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6DB" w:rsidRPr="00B316DB" w:rsidRDefault="00B316DB" w:rsidP="00B316D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lang w:bidi="ne-IN"/>
        </w:rPr>
      </w:pPr>
      <w:r w:rsidRPr="00B316DB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lang w:bidi="ne-IN"/>
        </w:rPr>
        <w:t>Poetic and rhetorical devices in Horace's poetry: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alliteration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: repetition of sounds, generally first sound of a w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ord. 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 xml:space="preserve">Example: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sensim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sine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sensū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aetas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senescit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. (Cicero, de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Senectute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, 11.28) 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anaphora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: repetition of words, or closely related words, to introduce successive clauses or lines, for emphasi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s.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>Example: “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neque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excitā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tur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...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neque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proofErr w:type="gram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horret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. . . .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"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gramStart"/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( Hor</w:t>
      </w:r>
      <w:proofErr w:type="gramEnd"/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. Epode 2) 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apostrophe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: direct address to someone who is not present, or to a mythical or historical figure. 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 xml:space="preserve">Example: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“ō . . .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regī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” (= Venus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)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(</w:t>
      </w:r>
      <w:proofErr w:type="gramEnd"/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Odes 3.26)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assonance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: repetition of vowel sounds in the middle of a 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line. 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>Example: “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futū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rus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rusticus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”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(Ep. 2)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chiasmus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: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abba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word order. 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 xml:space="preserve">Example: 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“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mal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ī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culic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ēs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ranaeque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palustrē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”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In these two noun-adjective groups, the first is 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adjective-noun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order, while the second is 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noun-adjective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order.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(Sat. 5)</w:t>
      </w:r>
    </w:p>
    <w:p w:rsidR="00B316DB" w:rsidRPr="00B316DB" w:rsidRDefault="00792BE8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 xml:space="preserve"> </w:t>
      </w:r>
      <w:proofErr w:type="gramStart"/>
      <w:r w:rsidR="00B316DB"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hendiadys</w:t>
      </w:r>
      <w:proofErr w:type="gramEnd"/>
      <w:r w:rsidR="00B316DB"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: "one for two"; use of two grammatically parallel words to describe what is really one idea. </w:t>
      </w:r>
      <w:r w:rsidR="00B316DB"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>Example: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r w:rsidR="00B316DB"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"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Venerem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proelia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d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estī</w:t>
      </w:r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nat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”, not two separate things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>but  mating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struggles.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(Odes 3.13)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irony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: a meaning that turns out to be the opposite of what it seems. </w:t>
      </w:r>
      <w:r w:rsidR="00792BE8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 xml:space="preserve">Example: 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the first part of the poem, a heart-felt praise of rural life, turns out to be spoken by the money-lender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Alfius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, who either never had any intention of moving to the country, or else can't extricate himself from the rhythm of the money-lending cycle of the city.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(Epode 2)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metaphor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: comparison without the use of like or as. 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>Example: "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Epicurī</w:t>
      </w:r>
      <w:proofErr w:type="spellEnd"/>
      <w:r w:rsidR="00792BE8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792BE8">
        <w:rPr>
          <w:rFonts w:ascii="Times New Roman" w:eastAsia="Times New Roman" w:hAnsi="Times New Roman" w:cs="Times New Roman"/>
          <w:sz w:val="24"/>
          <w:szCs w:val="24"/>
          <w:lang w:bidi="ne-IN"/>
        </w:rPr>
        <w:t>d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ē</w:t>
      </w:r>
      <w:proofErr w:type="spellEnd"/>
      <w:r w:rsidR="00792BE8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792BE8">
        <w:rPr>
          <w:rFonts w:ascii="Times New Roman" w:eastAsia="Times New Roman" w:hAnsi="Times New Roman" w:cs="Times New Roman"/>
          <w:sz w:val="24"/>
          <w:szCs w:val="24"/>
          <w:lang w:bidi="ne-IN"/>
        </w:rPr>
        <w:t>grege</w:t>
      </w:r>
      <w:proofErr w:type="spellEnd"/>
      <w:r w:rsidR="00792BE8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792BE8">
        <w:rPr>
          <w:rFonts w:ascii="Times New Roman" w:eastAsia="Times New Roman" w:hAnsi="Times New Roman" w:cs="Times New Roman"/>
          <w:sz w:val="24"/>
          <w:szCs w:val="24"/>
          <w:lang w:bidi="ne-IN"/>
        </w:rPr>
        <w:t>porcum</w:t>
      </w:r>
      <w:proofErr w:type="spellEnd"/>
      <w:r w:rsidR="00792BE8">
        <w:rPr>
          <w:rFonts w:ascii="Times New Roman" w:eastAsia="Times New Roman" w:hAnsi="Times New Roman" w:cs="Times New Roman"/>
          <w:sz w:val="24"/>
          <w:szCs w:val="24"/>
          <w:lang w:bidi="ne-IN"/>
        </w:rPr>
        <w:t>”, as if he is a literal pig in a literal sty belonging to Epicurus.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(</w:t>
      </w:r>
      <w:proofErr w:type="spellStart"/>
      <w:r w:rsidR="002510D7"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Serm</w:t>
      </w:r>
      <w:proofErr w:type="spellEnd"/>
      <w:r w:rsidR="002510D7"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. 1.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4)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metonymy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: use of a word for something els</w:t>
      </w:r>
      <w:r w:rsidR="00EF0219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e. </w:t>
      </w:r>
      <w:r w:rsidR="00EF0219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 xml:space="preserve">Example: 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"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superba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limina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": what the "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beatus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" avoids isn't just the physical house, or physical threshold, but the entire client-patron relationship, which is humiliating to the client who has to wait at the beck and call of the wealthy and powerful. </w:t>
      </w:r>
      <w:r w:rsidR="00EF0219">
        <w:rPr>
          <w:rFonts w:ascii="Times New Roman" w:eastAsia="Times New Roman" w:hAnsi="Times New Roman" w:cs="Times New Roman"/>
          <w:sz w:val="24"/>
          <w:szCs w:val="24"/>
          <w:lang w:bidi="ne-IN"/>
        </w:rPr>
        <w:t>(Also the use of “</w:t>
      </w:r>
      <w:proofErr w:type="spellStart"/>
      <w:r w:rsidR="00EF0219">
        <w:rPr>
          <w:rFonts w:ascii="Times New Roman" w:eastAsia="Times New Roman" w:hAnsi="Times New Roman" w:cs="Times New Roman"/>
          <w:sz w:val="24"/>
          <w:szCs w:val="24"/>
          <w:lang w:bidi="ne-IN"/>
        </w:rPr>
        <w:t>limina</w:t>
      </w:r>
      <w:proofErr w:type="spellEnd"/>
      <w:r w:rsidR="00EF0219">
        <w:rPr>
          <w:rFonts w:ascii="Times New Roman" w:eastAsia="Times New Roman" w:hAnsi="Times New Roman" w:cs="Times New Roman"/>
          <w:sz w:val="24"/>
          <w:szCs w:val="24"/>
          <w:lang w:bidi="ne-IN"/>
        </w:rPr>
        <w:t>” could be considered synecdoche, part for the whole, the threshold standing for the whole house.  See below.)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 (Epode 2)</w:t>
      </w:r>
    </w:p>
    <w:p w:rsidR="00EF0219" w:rsidRDefault="00B316DB" w:rsidP="00B316DB">
      <w:pPr>
        <w:spacing w:before="100" w:beforeAutospacing="1" w:after="100" w:afterAutospacing="1" w:line="240" w:lineRule="auto"/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onomatopoeia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: use of a word which sounds like what it mean</w:t>
      </w:r>
      <w:r w:rsidR="00EF0219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s. </w:t>
      </w:r>
      <w:r w:rsidR="00EF0219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 xml:space="preserve">Example: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“</w:t>
      </w:r>
      <w:proofErr w:type="spellStart"/>
      <w:r w:rsidR="00EF0219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q</w:t>
      </w:r>
      <w:r w:rsidR="00AA74B6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uadrupedante</w:t>
      </w:r>
      <w:proofErr w:type="spellEnd"/>
      <w:r w:rsidR="00AA74B6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 xml:space="preserve"> </w:t>
      </w:r>
      <w:proofErr w:type="spellStart"/>
      <w:r w:rsidR="00AA74B6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putrem</w:t>
      </w:r>
      <w:proofErr w:type="spellEnd"/>
      <w:r w:rsidR="00AA74B6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 xml:space="preserve"> </w:t>
      </w:r>
      <w:proofErr w:type="spellStart"/>
      <w:r w:rsidR="00AA74B6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sonitū</w:t>
      </w:r>
      <w:proofErr w:type="spellEnd"/>
      <w:r w:rsidR="00EF0219" w:rsidRPr="00EF0219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 xml:space="preserve"> </w:t>
      </w:r>
      <w:proofErr w:type="spellStart"/>
      <w:r w:rsidR="00EF0219" w:rsidRPr="00EF0219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quatit</w:t>
      </w:r>
      <w:proofErr w:type="spellEnd"/>
      <w:r w:rsidR="00EF0219" w:rsidRPr="00EF0219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 xml:space="preserve"> ungula </w:t>
      </w:r>
      <w:proofErr w:type="spellStart"/>
      <w:r w:rsidR="00EF0219" w:rsidRPr="00EF0219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campum</w:t>
      </w:r>
      <w:proofErr w:type="spellEnd"/>
      <w:r w:rsidR="002510D7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”</w:t>
      </w:r>
      <w:r w:rsidR="00EF0219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.  What do the sounds remind you of?</w:t>
      </w:r>
      <w:r w:rsidR="002510D7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 xml:space="preserve">  (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Vergil, </w:t>
      </w:r>
      <w:proofErr w:type="spellStart"/>
      <w:r w:rsidR="002510D7" w:rsidRPr="002510D7">
        <w:rPr>
          <w:rFonts w:ascii="Times New Roman" w:eastAsia="Times New Roman" w:hAnsi="Times New Roman" w:cs="Times New Roman"/>
          <w:i/>
          <w:iCs/>
          <w:sz w:val="24"/>
          <w:szCs w:val="24"/>
          <w:lang w:bidi="ne-IN"/>
        </w:rPr>
        <w:t>Aeneid</w:t>
      </w:r>
      <w:proofErr w:type="spellEnd"/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8.596)  </w:t>
      </w:r>
    </w:p>
    <w:p w:rsidR="002510D7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lastRenderedPageBreak/>
        <w:t>personification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: attribution of human qualities to inanimate objects.</w:t>
      </w:r>
      <w:r w:rsidR="001E15D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r w:rsidR="001E15D6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>Example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: 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"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nox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inducere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proofErr w:type="gram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terr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ī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s</w:t>
      </w:r>
      <w:proofErr w:type="spellEnd"/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/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umbr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ās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. . .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parā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bat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", as if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nox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could prepare, implying intend, an action.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(</w:t>
      </w:r>
      <w:proofErr w:type="spellStart"/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Serm</w:t>
      </w:r>
      <w:proofErr w:type="spellEnd"/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. 1.5)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simile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: comparison using like or as. 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>Example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: 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"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ut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iniquae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mentis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asellus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", where Horace explicitly compares his attitude to that of a bad-tempered donkey.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gramStart"/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(</w:t>
      </w:r>
      <w:r w:rsidR="002510D7"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2510D7"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Serm</w:t>
      </w:r>
      <w:proofErr w:type="spellEnd"/>
      <w:proofErr w:type="gramEnd"/>
      <w:r w:rsidR="002510D7"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. 1.9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)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spellStart"/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synchysis</w:t>
      </w:r>
      <w:proofErr w:type="spellEnd"/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: interlocked word order (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abab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), in which the "a" words and the "b" words are linked, with an interlocking effec</w:t>
      </w:r>
      <w:r w:rsidR="001E15D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t. </w:t>
      </w:r>
      <w:r w:rsidR="001E15D6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 xml:space="preserve">Example: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"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pressa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purīs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mella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amphorī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s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". "</w:t>
      </w:r>
      <w:proofErr w:type="spellStart"/>
      <w:proofErr w:type="gram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pressa</w:t>
      </w:r>
      <w:proofErr w:type="spellEnd"/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. . . </w:t>
      </w:r>
      <w:proofErr w:type="spellStart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m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ella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" are intertwined with "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purīs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. . .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amphorī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s</w:t>
      </w:r>
      <w:proofErr w:type="spell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". 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(Epode 2)</w:t>
      </w:r>
    </w:p>
    <w:p w:rsidR="00B316DB" w:rsidRPr="00B316DB" w:rsidRDefault="00B316DB" w:rsidP="00B31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ne-IN"/>
        </w:rPr>
      </w:pPr>
      <w:proofErr w:type="gramStart"/>
      <w:r w:rsidRPr="00B316DB">
        <w:rPr>
          <w:rFonts w:ascii="Times New Roman" w:eastAsia="Times New Roman" w:hAnsi="Times New Roman" w:cs="Times New Roman"/>
          <w:b/>
          <w:bCs/>
          <w:sz w:val="24"/>
          <w:szCs w:val="24"/>
          <w:lang w:bidi="ne-IN"/>
        </w:rPr>
        <w:t>synecdoche</w:t>
      </w:r>
      <w:proofErr w:type="gramEnd"/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: the part for the whole. 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br/>
        <w:t xml:space="preserve">Example: </w:t>
      </w:r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“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latus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depone</w:t>
      </w:r>
      <w:proofErr w:type="spellEnd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sub </w:t>
      </w:r>
      <w:proofErr w:type="spellStart"/>
      <w:r w:rsidR="00AA74B6">
        <w:rPr>
          <w:rFonts w:ascii="Times New Roman" w:eastAsia="Times New Roman" w:hAnsi="Times New Roman" w:cs="Times New Roman"/>
          <w:sz w:val="24"/>
          <w:szCs w:val="24"/>
          <w:lang w:bidi="ne-IN"/>
        </w:rPr>
        <w:t>laurū</w:t>
      </w:r>
      <w:proofErr w:type="spellEnd"/>
      <w:r w:rsidR="001E15D6">
        <w:rPr>
          <w:rFonts w:ascii="Times New Roman" w:eastAsia="Times New Roman" w:hAnsi="Times New Roman" w:cs="Times New Roman"/>
          <w:sz w:val="24"/>
          <w:szCs w:val="24"/>
          <w:lang w:bidi="ne-IN"/>
        </w:rPr>
        <w:t>”, an invitation to a friend to sit down and drink with him: “</w:t>
      </w:r>
      <w:proofErr w:type="spellStart"/>
      <w:r w:rsidR="001E15D6">
        <w:rPr>
          <w:rFonts w:ascii="Times New Roman" w:eastAsia="Times New Roman" w:hAnsi="Times New Roman" w:cs="Times New Roman"/>
          <w:sz w:val="24"/>
          <w:szCs w:val="24"/>
          <w:lang w:bidi="ne-IN"/>
        </w:rPr>
        <w:t>latus</w:t>
      </w:r>
      <w:proofErr w:type="spellEnd"/>
      <w:r w:rsidR="001E15D6">
        <w:rPr>
          <w:rFonts w:ascii="Times New Roman" w:eastAsia="Times New Roman" w:hAnsi="Times New Roman" w:cs="Times New Roman"/>
          <w:sz w:val="24"/>
          <w:szCs w:val="24"/>
          <w:lang w:bidi="ne-IN"/>
        </w:rPr>
        <w:t>”, flank or side,</w:t>
      </w:r>
      <w:r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for the whole body. </w:t>
      </w:r>
      <w:r w:rsidR="001E15D6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 “Park your butt here!”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 xml:space="preserve">  (</w:t>
      </w:r>
      <w:r w:rsidR="002510D7" w:rsidRPr="00B316DB">
        <w:rPr>
          <w:rFonts w:ascii="Times New Roman" w:eastAsia="Times New Roman" w:hAnsi="Times New Roman" w:cs="Times New Roman"/>
          <w:sz w:val="24"/>
          <w:szCs w:val="24"/>
          <w:lang w:bidi="ne-IN"/>
        </w:rPr>
        <w:t>Odes 2.7</w:t>
      </w:r>
      <w:r w:rsidR="002510D7">
        <w:rPr>
          <w:rFonts w:ascii="Times New Roman" w:eastAsia="Times New Roman" w:hAnsi="Times New Roman" w:cs="Times New Roman"/>
          <w:sz w:val="24"/>
          <w:szCs w:val="24"/>
          <w:lang w:bidi="ne-IN"/>
        </w:rPr>
        <w:t>)</w:t>
      </w:r>
    </w:p>
    <w:p w:rsidR="00D36705" w:rsidRDefault="00D36705"/>
    <w:sectPr w:rsidR="00D36705" w:rsidSect="00D367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316DB"/>
    <w:rsid w:val="001E15D6"/>
    <w:rsid w:val="002510D7"/>
    <w:rsid w:val="00792BE8"/>
    <w:rsid w:val="009413F1"/>
    <w:rsid w:val="00AA74B6"/>
    <w:rsid w:val="00B316DB"/>
    <w:rsid w:val="00CA1D0C"/>
    <w:rsid w:val="00D36705"/>
    <w:rsid w:val="00EF02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6705"/>
  </w:style>
  <w:style w:type="paragraph" w:styleId="Heading1">
    <w:name w:val="heading 1"/>
    <w:basedOn w:val="Normal"/>
    <w:link w:val="Heading1Char"/>
    <w:uiPriority w:val="9"/>
    <w:qFormat/>
    <w:rsid w:val="00B316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bidi="ne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16DB"/>
    <w:rPr>
      <w:rFonts w:ascii="Times New Roman" w:eastAsia="Times New Roman" w:hAnsi="Times New Roman" w:cs="Times New Roman"/>
      <w:b/>
      <w:bCs/>
      <w:kern w:val="36"/>
      <w:sz w:val="48"/>
      <w:szCs w:val="48"/>
      <w:lang w:bidi="ne-IN"/>
    </w:rPr>
  </w:style>
  <w:style w:type="paragraph" w:styleId="NormalWeb">
    <w:name w:val="Normal (Web)"/>
    <w:basedOn w:val="Normal"/>
    <w:uiPriority w:val="99"/>
    <w:semiHidden/>
    <w:unhideWhenUsed/>
    <w:rsid w:val="00B316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ne-IN"/>
    </w:rPr>
  </w:style>
  <w:style w:type="character" w:styleId="Emphasis">
    <w:name w:val="Emphasis"/>
    <w:basedOn w:val="DefaultParagraphFont"/>
    <w:uiPriority w:val="20"/>
    <w:qFormat/>
    <w:rsid w:val="00EF021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24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Missouri - St. Louis</Company>
  <LinksUpToDate>false</LinksUpToDate>
  <CharactersWithSpaces>2983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 B. Phillips</dc:creator>
  <cp:lastModifiedBy>Margaret B. Phillips</cp:lastModifiedBy>
  <cp:revision>3</cp:revision>
  <dcterms:created xsi:type="dcterms:W3CDTF">2012-07-10T15:10:00Z</dcterms:created>
  <dcterms:modified xsi:type="dcterms:W3CDTF">2012-08-06T17:58:00Z</dcterms:modified>
</cp:coreProperties>
</file>